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97" w:rsidRDefault="001007D5" w:rsidP="001007D5">
      <w:pPr>
        <w:jc w:val="center"/>
      </w:pPr>
      <w:r>
        <w:t>Powiatowy Inspektorat  Weterynarii w Lublińcu posiada następujący majątek trwały</w:t>
      </w:r>
    </w:p>
    <w:p w:rsidR="001810C1" w:rsidRDefault="001007D5" w:rsidP="001007D5">
      <w:pPr>
        <w:jc w:val="center"/>
      </w:pPr>
      <w:r>
        <w:t xml:space="preserve"> (wg stanu na dzień 31.12.2018 roku):</w:t>
      </w:r>
    </w:p>
    <w:p w:rsidR="001007D5" w:rsidRDefault="001007D5">
      <w:r>
        <w:tab/>
        <w:t>Środki trwałe o wartości brutto 495.964,99 zł</w:t>
      </w:r>
    </w:p>
    <w:p w:rsidR="001007D5" w:rsidRDefault="001007D5">
      <w:r>
        <w:t xml:space="preserve"> tym:</w:t>
      </w:r>
    </w:p>
    <w:p w:rsidR="001007D5" w:rsidRDefault="00633780" w:rsidP="00633780">
      <w:pPr>
        <w:spacing w:after="0"/>
      </w:pPr>
      <w:r>
        <w:t>U</w:t>
      </w:r>
      <w:r w:rsidR="001007D5">
        <w:t>rządzenia</w:t>
      </w:r>
      <w:r>
        <w:t xml:space="preserve"> techniczne i maszyny</w:t>
      </w:r>
      <w:r>
        <w:tab/>
      </w:r>
      <w:r w:rsidR="001007D5">
        <w:tab/>
      </w:r>
      <w:r w:rsidR="001007D5">
        <w:tab/>
        <w:t xml:space="preserve">  79.726,90 zł</w:t>
      </w:r>
    </w:p>
    <w:p w:rsidR="00633780" w:rsidRDefault="00633780" w:rsidP="00633780">
      <w:pPr>
        <w:spacing w:after="0"/>
      </w:pPr>
      <w:r>
        <w:tab/>
        <w:t>Grupa 4 i 6</w:t>
      </w:r>
    </w:p>
    <w:p w:rsidR="001007D5" w:rsidRDefault="001007D5"/>
    <w:p w:rsidR="001007D5" w:rsidRDefault="00633780" w:rsidP="00633780">
      <w:pPr>
        <w:spacing w:after="0"/>
      </w:pPr>
      <w:r>
        <w:t>Ś</w:t>
      </w:r>
      <w:r w:rsidR="001007D5">
        <w:t xml:space="preserve">rodki transportu 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122.180,50 zł</w:t>
      </w:r>
    </w:p>
    <w:p w:rsidR="00633780" w:rsidRDefault="00633780" w:rsidP="00633780">
      <w:pPr>
        <w:spacing w:after="0"/>
        <w:ind w:firstLine="708"/>
      </w:pPr>
      <w:r>
        <w:t xml:space="preserve">Grupa </w:t>
      </w:r>
      <w:r>
        <w:t>7</w:t>
      </w:r>
    </w:p>
    <w:p w:rsidR="001007D5" w:rsidRDefault="00633780">
      <w:r>
        <w:tab/>
      </w:r>
    </w:p>
    <w:p w:rsidR="001007D5" w:rsidRDefault="00633780">
      <w:r>
        <w:t>I</w:t>
      </w:r>
      <w:r w:rsidR="001007D5">
        <w:t>nne środki trwałe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294.057,59 zł</w:t>
      </w:r>
    </w:p>
    <w:p w:rsidR="00633780" w:rsidRDefault="00633780" w:rsidP="00633780">
      <w:pPr>
        <w:spacing w:after="0"/>
      </w:pPr>
      <w:r>
        <w:tab/>
      </w:r>
      <w:r>
        <w:t xml:space="preserve">Grupa </w:t>
      </w:r>
      <w:r>
        <w:t>8</w:t>
      </w:r>
    </w:p>
    <w:p w:rsidR="001007D5" w:rsidRDefault="001007D5"/>
    <w:p w:rsidR="00847F58" w:rsidRDefault="00847F58" w:rsidP="00847F58">
      <w:pPr>
        <w:ind w:firstLine="708"/>
      </w:pPr>
      <w:bookmarkStart w:id="0" w:name="_GoBack"/>
      <w:bookmarkEnd w:id="0"/>
      <w:r>
        <w:t>Wartości niematerialne i prawne o wartości 19.682,24 zł.</w:t>
      </w:r>
    </w:p>
    <w:sectPr w:rsidR="0084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70"/>
    <w:rsid w:val="001007D5"/>
    <w:rsid w:val="001810C1"/>
    <w:rsid w:val="002C2E70"/>
    <w:rsid w:val="00633780"/>
    <w:rsid w:val="00847F58"/>
    <w:rsid w:val="00DA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28E40-DA9E-415A-BA12-64C0B97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KOMPUTER1</dc:creator>
  <cp:keywords/>
  <dc:description/>
  <cp:lastModifiedBy>KOMPUTER1</cp:lastModifiedBy>
  <cp:revision>4</cp:revision>
  <dcterms:created xsi:type="dcterms:W3CDTF">2019-05-14T13:23:00Z</dcterms:created>
  <dcterms:modified xsi:type="dcterms:W3CDTF">2019-05-14T13:24:00Z</dcterms:modified>
</cp:coreProperties>
</file>